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PMingLiU" w:hAnsi="PMingLiU" w:hint="default"/>
        </w:rPr>
        <w:t>《汉语语用与媒介》课程教学大纲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01" w:type="dxa"/>
        <w:jc w:val="center"/>
        <w:tblLook w:val="0001E0" w:firstRow="1" w:lastRow="1" w:firstColumn="1" w:lastColumn="1" w:noHBand="0" w:noVBand="0"/>
        <w:tblLayout w:type="fixed"/>
      </w:tblPr>
      <w:tblGrid>
        <w:gridCol w:w="648"/>
        <w:gridCol w:w="1359"/>
        <w:gridCol w:w="369"/>
        <w:gridCol w:w="623"/>
        <w:gridCol w:w="1550"/>
        <w:gridCol w:w="719"/>
        <w:gridCol w:w="831"/>
        <w:gridCol w:w="789"/>
        <w:gridCol w:w="930"/>
        <w:gridCol w:w="1583"/>
      </w:tblGrid>
      <w:tr>
        <w:trPr>
          <w:trHeight w:hRule="atleast" w:val="340"/>
        </w:trPr>
        <w:tc>
          <w:tcPr>
            <w:tcW w:type="dxa" w:w="4549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课程名称：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</w:t>
            </w:r>
            <w:r>
              <w:rPr>
                <w:b w:val="1"/>
                <w:color w:val="auto"/>
                <w:position w:val="0"/>
                <w:sz w:val="32"/>
                <w:szCs w:val="32"/>
                <w:rFonts w:ascii="宋体" w:eastAsia="PMingLiU" w:hAnsi="PMingLiU" w:hint="default"/>
              </w:rPr>
              <w:t>《汉语语用与媒介》</w:t>
            </w:r>
          </w:p>
        </w:tc>
        <w:tc>
          <w:tcPr>
            <w:tcW w:type="dxa" w:w="485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课程类别（必修/选修）：必修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课程英文名称： </w:t>
            </w:r>
            <w:r>
              <w:rPr>
                <w:spacing w:val="0"/>
                <w:i w:val="0"/>
                <w:b w:val="0"/>
                <w:color w:val="000000"/>
                <w:position w:val="0"/>
                <w:sz w:val="18"/>
                <w:szCs w:val="18"/>
                <w:highlight w:val="white"/>
                <w:rFonts w:ascii="Simsun" w:eastAsia="Simsun" w:hAnsi="Simsun" w:hint="default"/>
              </w:rPr>
              <w:t xml:space="preserve">Chinese pragmatic and media</w:t>
            </w:r>
          </w:p>
        </w:tc>
      </w:tr>
      <w:tr>
        <w:trPr>
          <w:trHeight w:hRule="atleast" w:val="340"/>
        </w:trPr>
        <w:tc>
          <w:tcPr>
            <w:tcW w:type="dxa" w:w="4549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总学时/周学时/学分：48/3/3</w:t>
            </w:r>
          </w:p>
        </w:tc>
        <w:tc>
          <w:tcPr>
            <w:tcW w:type="dxa" w:w="485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其中实验学时：10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先修课程： </w:t>
            </w:r>
          </w:p>
        </w:tc>
      </w:tr>
      <w:tr>
        <w:trPr>
          <w:trHeight w:hRule="atleast" w:val="340"/>
        </w:trPr>
        <w:tc>
          <w:tcPr>
            <w:tcW w:type="dxa" w:w="4549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授课时间：星期一</w:t>
            </w:r>
          </w:p>
        </w:tc>
        <w:tc>
          <w:tcPr>
            <w:tcW w:type="dxa" w:w="485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授课地点：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经管楼405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授课对象： 2017广电卓越1班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开课院系：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文传学院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任课教师姓名/职称：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李绍群教授</w:t>
            </w:r>
          </w:p>
        </w:tc>
      </w:tr>
      <w:tr>
        <w:trPr>
          <w:trHeight w:hRule="atleast" w:val="340"/>
        </w:trPr>
        <w:tc>
          <w:tcPr>
            <w:tcW w:type="dxa" w:w="4549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联系电话：15918366318</w:t>
            </w:r>
          </w:p>
        </w:tc>
        <w:tc>
          <w:tcPr>
            <w:tcW w:type="dxa" w:w="485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Email:383478216@qq.com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答疑时间、地点与方式：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经管楼405、微信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课程考核方式：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开卷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（   ）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闭卷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（ 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</w:t>
            </w:r>
            <w:r>
              <w:rPr>
                <w:rStyle w:val="PO7"/>
                <w:spacing w:val="0"/>
                <w:b w:val="0"/>
                <w:color w:val="333333"/>
                <w:position w:val="0"/>
                <w:sz w:val="19"/>
                <w:szCs w:val="19"/>
                <w:shd w:val="clear" w:color="000000" w:fill="FFFFFF"/>
                <w:rFonts w:ascii="Arial" w:eastAsia="宋体" w:hAnsi="宋体" w:hint="default"/>
              </w:rPr>
              <w:t>√ 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）   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课程论文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（  ）   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其它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（  ）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使用教材：教师自印资料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教学参考资料：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普通话水平测试实施纲要，商务印书馆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现代汉语词典，商务印馆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课程简介：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本课程是广电专业、文化专业的基础课程。它既是一门基础理论和基本知识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课，又是一门基本技能训练课。本课程分为两个阶段，第一阶段系统地讲授汉语的基础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理论和基本知识，包括语音文字、词汇语法、修辞逻辑五部分，主要培养和提高学生理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解、分析、运用汉语的能力和创新思维能力。第二阶段侧重于媒介中的语言研究，主要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包括语言与文化、网络语言、当前流行语、新闻语言等内容，主要培养学生学会观察与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思考，进一步提升汉语语用能力。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</w:p>
        </w:tc>
      </w:tr>
      <w:tr>
        <w:trPr>
          <w:trHeight w:hRule="atleast" w:val="2920"/>
        </w:trPr>
        <w:tc>
          <w:tcPr>
            <w:tcW w:type="dxa" w:w="5268"/>
            <w:vAlign w:val="top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课程教学目标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rStyle w:val="PO7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4"/>
                <w:szCs w:val="24"/>
                <w:rFonts w:ascii="Times New Roman" w:eastAsia="宋体" w:hAnsi="宋体" w:hint="default"/>
              </w:rPr>
              <w:t>知识与技能目标：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本课程的目标是以国家的语言文字政策为依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据，系统地讲授汉语的基础知识，训练基本技能，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培养和提高学生理解、分析和运用汉语的能力。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2.过程与方法目标：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学生通过这一课程的学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习，能在原有的基础上进一步系统地掌握语音、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文字、词汇、语法、语用的基本理论，并对汉语具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备较强的理解、分析和运用能力，培养起语言规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范意识，为他们将来从事文职工作、文案策划、文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化创意、新闻采访打下坚实的理论和实践基础，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为地方经济建设和社会发展输送高素质的应用型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人才和创新型人才。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3.情感、态度与价值观发展目标：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通过本课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程的学习，使学生培养起正确使用语言和正确理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解语义的语言规范意识，为他们将来从事语言文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字相关的文职工作确立正确的方向。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rStyle w:val="PO7"/>
                <w:spacing w:val="0"/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outlineLvl w:val="0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422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133"/>
            <w:vAlign w:val="top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本课程与学生核心能力培养之间的关联(授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课对象为理工科专业学生的课程填写此栏）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left="1470" w:hanging="147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□核心能力1.掌握语音词汇语法基础知识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□核心能力2. 提高语言表达能力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□核心能力3.三千常用字注音测试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□核心能力4.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□核心能力5.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□核心能力6. 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□核心能力7．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□核心能力8． 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  <w:shd w:val="clear" w:color="000000" w:fill="C0C0C0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理论教学进程表</w:t>
            </w:r>
          </w:p>
        </w:tc>
      </w:tr>
      <w:tr>
        <w:trPr>
          <w:trHeight w:hRule="atleast" w:val="340"/>
        </w:trPr>
        <w:tc>
          <w:tcPr>
            <w:tcW w:type="dxa" w:w="648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周次</w:t>
            </w:r>
          </w:p>
        </w:tc>
        <w:tc>
          <w:tcPr>
            <w:tcW w:type="dxa" w:w="1728"/>
            <w:tcMar>
              <w:left w:w="28" w:type="dxa"/>
              <w:right w:w="28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教学主题</w:t>
            </w:r>
          </w:p>
        </w:tc>
        <w:tc>
          <w:tcPr>
            <w:tcW w:type="dxa" w:w="623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教学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时长</w:t>
            </w:r>
          </w:p>
        </w:tc>
        <w:tc>
          <w:tcPr>
            <w:tcW w:type="dxa" w:w="3100"/>
            <w:tcMar>
              <w:left w:w="28" w:type="dxa"/>
              <w:right w:w="28" w:type="dxa"/>
            </w:tcMar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教学的重点与难点</w:t>
            </w:r>
          </w:p>
        </w:tc>
        <w:tc>
          <w:tcPr>
            <w:tcW w:type="dxa" w:w="789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教学方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式</w:t>
            </w:r>
          </w:p>
        </w:tc>
        <w:tc>
          <w:tcPr>
            <w:tcW w:type="dxa" w:w="2513"/>
            <w:tcMar>
              <w:left w:w="28" w:type="dxa"/>
              <w:right w:w="28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作业安排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4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第一章  绪论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要点：汉语的性质和含义、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汉语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的形成；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七大方言区及代表话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1．了解汉语的性质、含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义和特点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2．熟悉汉语的各种地域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变体（即各方言及代表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话）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5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第二章  语音与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媒介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要点：发音器官、语音四要素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语音的社会属性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360" w:hanging="360"/>
              <w:tabs>
                <w:tab w:val="left" w:pos="360"/>
              </w:tabs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掌握语音的四要素。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360" w:hanging="360"/>
              <w:tabs>
                <w:tab w:val="left" w:pos="36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元音与辅音的区别、发音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原理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6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声韵调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音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要点：声母、韵母的发音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普通话声调的性质和功能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普通话音节结构特点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1.掌握声母韵母的正确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发音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2.熟悉韵母的分类、结构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特点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3.读准普通话的声调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能发准《普通话水平测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试实施纲要》的字音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7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 音变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 语调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语言节奏的类型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要点：轻声、儿化的规律和作用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重点：儿化发音技巧、语气词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“啊”的变读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1.操练《普通话水平测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试实施纲要》中的轻声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与儿化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2.运用语调指导普通话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朗读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8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第三章  文字与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媒介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文字概说、文字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的特点、造字方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法 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要点：汉字的性质特点、汉字的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形体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重点：汉字的造字法、偏旁和部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首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1.掌握汉字的性质和特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点、判断汉字的造字方法。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2．分析形声字的形旁和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声旁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9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第四章   词汇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与媒介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第一节  词汇概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说、词义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第二节 汉语词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汇的组成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要点：缩略语的类型、基本词汇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与一般词汇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难点：词的理性义和色彩义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1.简称构词的方式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2.基本词汇的特点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3．能辨析汉语词汇的成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员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10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第三节  汉语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词汇的规范与发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展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要点：外来词、词汇的规范与发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展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重点：外来词的结构形式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1.外来词的结构形式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词义的发展的原因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11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第五章  语法与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媒介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第一节 语法概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说  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语法的性质、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重点：句法成分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360" w:hanging="360"/>
              <w:tabs>
                <w:tab w:val="left" w:pos="360"/>
              </w:tabs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1.掌握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汉语语法的性质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2.辨析句法成分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12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第二节 词类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要点：汉语词类系统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重点：虚词的辨别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1.掌握汉语词类的实词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和虚词分类、各类词的特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点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13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第三节 短语 单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句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要点：短语的类别、句型的特点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重点：汉语单句句型系统。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1.辨别短语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2.区分主谓句与非主谓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句常见句式的辨别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14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语言创意表达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以小组为单位进行诗歌朗颂、小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品、相声、播报新闻、文化创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意等语言创意表达，欢迎原创。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1．了解汉语的性质、含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义和特点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2．熟悉汉语的各种地域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变体（即各方言及代表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话）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15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第四节  复句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要点：复句与单句的区别、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重点：复句的性质和特点。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360" w:hanging="360"/>
              <w:tabs>
                <w:tab w:val="left" w:pos="36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用划线法分析复句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16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第五节  句子的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运用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重点：常见的语法错误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重点： 修改病句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1.了解常见的句法错误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17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 第五章  修辞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 xml:space="preserve"> 修辞概说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辞格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广告语中的修辞</w:t>
            </w:r>
          </w:p>
        </w:tc>
        <w:tc>
          <w:tcPr>
            <w:tcW w:type="dxa" w:w="6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要点：修辞及其目的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重点：语音修辞、词汇修辞的特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点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讲解、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操练</w:t>
            </w: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1.常用辞格的作用及其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分类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2.能够分析具体话语中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的辞格及辞格的综合运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用。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18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复习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6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19</w:t>
            </w:r>
          </w:p>
        </w:tc>
        <w:tc>
          <w:tcPr>
            <w:tcW w:type="dxa" w:w="172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10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复习、考试</w:t>
            </w:r>
          </w:p>
        </w:tc>
        <w:tc>
          <w:tcPr>
            <w:tcW w:type="dxa" w:w="78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3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2376"/>
            <w:vAlign w:val="center"/>
            <w:gridSpan w:val="3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合计：</w:t>
            </w:r>
          </w:p>
        </w:tc>
        <w:tc>
          <w:tcPr>
            <w:tcW w:type="dxa" w:w="623"/>
            <w:vAlign w:val="center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100"/>
            <w:vAlign w:val="top"/>
            <w:gridSpan w:val="3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9"/>
            <w:vAlign w:val="top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3"/>
            <w:vAlign w:val="top"/>
            <w:gridSpan w:val="2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  <w:shd w:val="clear" w:color="000000" w:fill="C0C0C0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tabs>
                <w:tab w:val="left" w:pos="1440"/>
              </w:tabs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实践教学进程表</w:t>
            </w:r>
          </w:p>
        </w:tc>
      </w:tr>
      <w:tr>
        <w:trPr>
          <w:trHeight w:hRule="atleast" w:val="340"/>
        </w:trPr>
        <w:tc>
          <w:tcPr>
            <w:tcW w:type="dxa" w:w="648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周次</w:t>
            </w:r>
          </w:p>
        </w:tc>
        <w:tc>
          <w:tcPr>
            <w:tcW w:type="dxa" w:w="1728"/>
            <w:tcMar>
              <w:left w:w="28" w:type="dxa"/>
              <w:right w:w="28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实验项目名称</w:t>
            </w:r>
          </w:p>
        </w:tc>
        <w:tc>
          <w:tcPr>
            <w:tcW w:type="dxa" w:w="623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学时</w:t>
            </w:r>
          </w:p>
        </w:tc>
        <w:tc>
          <w:tcPr>
            <w:tcW w:type="dxa" w:w="2269"/>
            <w:tcMar>
              <w:left w:w="28" w:type="dxa"/>
              <w:right w:w="28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重点与难点</w:t>
            </w:r>
          </w:p>
        </w:tc>
        <w:tc>
          <w:tcPr>
            <w:tcW w:type="dxa" w:w="831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项目类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型（验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证/综合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/设计）</w:t>
            </w:r>
          </w:p>
        </w:tc>
        <w:tc>
          <w:tcPr>
            <w:tcW w:type="dxa" w:w="3302"/>
            <w:tcMar>
              <w:left w:w="28" w:type="dxa"/>
              <w:right w:w="28" w:type="dxa"/>
            </w:tcMar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教学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方式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4</w:t>
            </w: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方言表达</w:t>
            </w: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了解方言的不同主要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是语音的不同</w:t>
            </w: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验证</w:t>
            </w: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课堂学生现场展示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6</w:t>
            </w: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声韵调</w:t>
            </w: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声韵调的实际读法</w:t>
            </w: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验证</w:t>
            </w: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课堂学生现场展示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7</w:t>
            </w: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轻声儿化</w:t>
            </w: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轻声儿化的发音、语言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节奏的把握</w:t>
            </w: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综合</w:t>
            </w: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教师示范，学生发音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8</w:t>
            </w: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汉字的书写</w:t>
            </w: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汉字的笔顺、结构</w:t>
            </w: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验证</w:t>
            </w: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临摹王维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《</w:t>
            </w:r>
            <w:hyperlink r:id="rId5">
              <w:r>
                <w:rPr>
                  <w:spacing w:val="0"/>
                  <w:i w:val="0"/>
                  <w:b w:val="0"/>
                  <w:color w:val="333333"/>
                  <w:position w:val="0"/>
                  <w:sz w:val="21"/>
                  <w:szCs w:val="21"/>
                  <w:rFonts w:ascii="Arial" w:eastAsia="Arial" w:hAnsi="Arial" w:hint="default"/>
                </w:rPr>
                <w:t>鹿柴</w:t>
              </w:r>
            </w:hyperlink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》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14</w:t>
            </w: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Times New Roman" w:eastAsia="宋体" w:hAnsi="宋体" w:hint="default"/>
              </w:rPr>
              <w:t>语言创意表达</w:t>
            </w: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以小组为单位进行诗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歌朗颂、小品、相声、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播报新闻、文化创意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等语言创意表达。</w:t>
            </w: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综合</w:t>
            </w: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课堂展示</w:t>
            </w: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64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2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2376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right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合计：</w:t>
            </w:r>
          </w:p>
        </w:tc>
        <w:tc>
          <w:tcPr>
            <w:tcW w:type="dxa" w:w="6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26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3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3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  <w:shd w:val="clear" w:color="000000" w:fill="C0C0C0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成绩评定方法及标准</w:t>
            </w:r>
          </w:p>
        </w:tc>
      </w:tr>
      <w:tr>
        <w:trPr>
          <w:trHeight w:hRule="atleast" w:val="340"/>
        </w:trPr>
        <w:tc>
          <w:tcPr>
            <w:tcW w:type="dxa" w:w="200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考核形式</w:t>
            </w:r>
          </w:p>
        </w:tc>
        <w:tc>
          <w:tcPr>
            <w:tcW w:type="dxa" w:w="581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left="180"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评价标准</w:t>
            </w:r>
          </w:p>
        </w:tc>
        <w:tc>
          <w:tcPr>
            <w:tcW w:type="dxa" w:w="158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left="180"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权重</w:t>
            </w:r>
          </w:p>
        </w:tc>
      </w:tr>
      <w:tr>
        <w:trPr>
          <w:trHeight w:hRule="atleast" w:val="340"/>
        </w:trPr>
        <w:tc>
          <w:tcPr>
            <w:tcW w:type="dxa" w:w="200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课堂互动</w:t>
            </w:r>
          </w:p>
        </w:tc>
        <w:tc>
          <w:tcPr>
            <w:tcW w:type="dxa" w:w="581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互动一次1分</w:t>
            </w:r>
          </w:p>
        </w:tc>
        <w:tc>
          <w:tcPr>
            <w:tcW w:type="dxa" w:w="158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5%（平时成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绩）</w:t>
            </w:r>
          </w:p>
        </w:tc>
      </w:tr>
      <w:tr>
        <w:trPr>
          <w:trHeight w:hRule="atleast" w:val="340"/>
        </w:trPr>
        <w:tc>
          <w:tcPr>
            <w:tcW w:type="dxa" w:w="200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三千常用字注音测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试</w:t>
            </w:r>
          </w:p>
        </w:tc>
        <w:tc>
          <w:tcPr>
            <w:tcW w:type="dxa" w:w="581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卷面需在90分以上，不足90分的重考</w:t>
            </w:r>
          </w:p>
        </w:tc>
        <w:tc>
          <w:tcPr>
            <w:tcW w:type="dxa" w:w="158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10%（平时成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绩）</w:t>
            </w:r>
          </w:p>
        </w:tc>
      </w:tr>
      <w:tr>
        <w:trPr>
          <w:trHeight w:hRule="atleast" w:val="340"/>
        </w:trPr>
        <w:tc>
          <w:tcPr>
            <w:tcW w:type="dxa" w:w="200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作业</w:t>
            </w:r>
          </w:p>
        </w:tc>
        <w:tc>
          <w:tcPr>
            <w:tcW w:type="dxa" w:w="581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及时完成作业，并认真完成</w:t>
            </w:r>
          </w:p>
        </w:tc>
        <w:tc>
          <w:tcPr>
            <w:tcW w:type="dxa" w:w="158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70%（平时成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绩）</w:t>
            </w:r>
          </w:p>
        </w:tc>
      </w:tr>
      <w:tr>
        <w:trPr>
          <w:trHeight w:hRule="atleast" w:val="340"/>
        </w:trPr>
        <w:tc>
          <w:tcPr>
            <w:tcW w:type="dxa" w:w="200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出勤</w:t>
            </w:r>
          </w:p>
        </w:tc>
        <w:tc>
          <w:tcPr>
            <w:tcW w:type="dxa" w:w="581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满勤</w:t>
            </w:r>
          </w:p>
        </w:tc>
        <w:tc>
          <w:tcPr>
            <w:tcW w:type="dxa" w:w="158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5%（平时成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绩）</w:t>
            </w:r>
          </w:p>
        </w:tc>
      </w:tr>
      <w:tr>
        <w:trPr>
          <w:trHeight w:hRule="atleast" w:val="340"/>
        </w:trPr>
        <w:tc>
          <w:tcPr>
            <w:tcW w:type="dxa" w:w="200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期末考试</w:t>
            </w:r>
          </w:p>
        </w:tc>
        <w:tc>
          <w:tcPr>
            <w:tcW w:type="dxa" w:w="581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</w:t>
            </w:r>
          </w:p>
        </w:tc>
        <w:tc>
          <w:tcPr>
            <w:tcW w:type="dxa" w:w="158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占70% 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平时占30%</w:t>
            </w:r>
          </w:p>
        </w:tc>
      </w:tr>
      <w:tr>
        <w:trPr>
          <w:trHeight w:hRule="atleast" w:val="340"/>
        </w:trPr>
        <w:tc>
          <w:tcPr>
            <w:tcW w:type="dxa" w:w="9401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大纲编写时间：2017.9</w:t>
            </w:r>
          </w:p>
        </w:tc>
      </w:tr>
      <w:tr>
        <w:trPr>
          <w:trHeight w:hRule="atleast" w:val="2351"/>
        </w:trPr>
        <w:tc>
          <w:tcPr>
            <w:tcW w:type="dxa" w:w="9401"/>
            <w:vAlign w:val="top"/>
            <w:gridSpan w:val="10"/>
          </w:tcPr>
          <w:p>
            <w:pPr>
              <w:numPr>
                <w:ilvl w:val="0"/>
                <w:numId w:val="0"/>
              </w:numPr>
              <w:jc w:val="left"/>
              <w:spacing w:lineRule="atLeast" w:line="0" w:before="0" w:after="0"/>
              <w:ind w:right="0" w:firstLine="0"/>
              <w:tabs>
                <w:tab w:val="left" w:pos="144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outlineLvl w:val="0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系（部）审查意见：</w:t>
            </w:r>
          </w:p>
          <w:p>
            <w:pPr>
              <w:numPr>
                <w:ilvl w:val="0"/>
                <w:numId w:val="0"/>
              </w:numPr>
              <w:jc w:val="left"/>
              <w:spacing w:lineRule="atLeast" w:line="0" w:before="0" w:after="0"/>
              <w:ind w:right="0" w:firstLine="57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tLeast" w:line="0" w:before="0" w:after="0"/>
              <w:ind w:right="0" w:firstLine="57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945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right="42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tLeast" w:line="0" w:before="0" w:after="0"/>
              <w:ind w:right="42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系（部）主任签名：                         日期：      年    月    日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0" w:before="0" w:after="0"/>
              <w:ind w:left="180"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360" w:before="0" w:after="120"/>
        <w:ind w:right="0" w:left="738" w:hanging="738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注：1、课程教学目标：请精炼概括3-5条目标，并注明每条目标所要求的学习目标层次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（理解、运用、分析、综合和评价）。本课程教学目标须与授课对象的专业培养目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标有一定的对应关系</w:t>
      </w:r>
    </w:p>
    <w:p>
      <w:pPr>
        <w:numPr>
          <w:ilvl w:val="0"/>
          <w:numId w:val="0"/>
        </w:numPr>
        <w:jc w:val="both"/>
        <w:spacing w:lineRule="exact" w:line="360" w:before="0" w:after="120"/>
        <w:ind w:right="0" w:left="738" w:hanging="738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2、学生核心能力即毕业要求或培养要求，请任课教师从授课对象人才培养方案中对应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部分复制（http://jwc.dgut.edu.cn/）</w:t>
      </w:r>
    </w:p>
    <w:p>
      <w:pPr>
        <w:numPr>
          <w:ilvl w:val="0"/>
          <w:numId w:val="0"/>
        </w:numPr>
        <w:jc w:val="both"/>
        <w:spacing w:lineRule="exact" w:line="360" w:before="0" w:after="120"/>
        <w:ind w:right="0" w:left="738" w:hanging="738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3、教学方式可选：课堂讲授/小组讨论/实验/实训</w:t>
      </w:r>
    </w:p>
    <w:p>
      <w:pPr>
        <w:numPr>
          <w:ilvl w:val="0"/>
          <w:numId w:val="0"/>
        </w:numPr>
        <w:jc w:val="both"/>
        <w:spacing w:lineRule="exact" w:line="360" w:before="0" w:after="12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4、若课程无理论教学环节或无实践教学环节，可将相应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26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PMingLiU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www.so.com/link?url=http%3A%2F%2Fguoxue.baike.so.com%2Fquery%2Fview%3Fid%3Da7fa21871608c39be2965aca0541f724%26type%3Dpoem&amp;q=%E7%A9%BA%E5%B1%B1%E4%B8%8D%E8%A7%81%E4%BA%BA%E5%85%A8%E8%AF%97&amp;ts=1513574798&amp;t=0c788f9811562a0100392255a9bd85c" TargetMode="Externa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220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